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png" ContentType="image/png"/>
  <Override PartName="/word/media/image13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840"/>
        <w:ind w:hanging="0" w:left="0" w:right="0"/>
        <w:jc w:val="left"/>
        <w:rPr>
          <w:rFonts w:ascii="Arial" w:hAnsi="Arial" w:eastAsia="Arial" w:cs="Arial"/>
          <w:b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Informacja prasowa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| Warszawa | </w:t>
      </w:r>
      <w:r>
        <w:rPr>
          <w:color w:val="A6A6A6"/>
          <w:sz w:val="20"/>
          <w:szCs w:val="20"/>
        </w:rPr>
        <w:t>22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lutego 2024 r.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0"/>
          <w:sz w:val="30"/>
          <w:szCs w:val="30"/>
          <w:u w:val="none"/>
          <w:shd w:fill="auto" w:val="clear"/>
          <w:vertAlign w:val="baseline"/>
        </w:rPr>
        <w:t>AXOR x Rosewood - projekt od Tara Bernerd &amp; Partners</w:t>
      </w:r>
    </w:p>
    <w:p>
      <w:pPr>
        <w:pStyle w:val="Title"/>
        <w:jc w:val="left"/>
        <w:rPr/>
      </w:pPr>
      <w:r>
        <w:rPr>
          <w:b/>
          <w:sz w:val="48"/>
          <w:szCs w:val="48"/>
        </w:rPr>
        <w:t xml:space="preserve">Wielka przeszłość spotyka współczesny luksus. Odwiedzamy hotel Rosewood w Monachium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851" w:leader="none"/>
        </w:tabs>
        <w:spacing w:lineRule="auto" w:line="360" w:before="0" w:after="24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44"/>
          <w:sz w:val="44"/>
          <w:szCs w:val="4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516755" cy="5214620"/>
            <wp:effectExtent l="0" t="0" r="0" b="0"/>
            <wp:docPr id="1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851" w:leader="none"/>
        </w:tabs>
        <w:spacing w:lineRule="auto" w:line="276" w:before="0" w:after="240"/>
        <w:ind w:hanging="0" w:left="0" w:right="0"/>
        <w:jc w:val="both"/>
        <w:rPr>
          <w:rFonts w:ascii="Arial" w:hAnsi="Arial" w:eastAsia="Arial" w:cs="Arial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Święto. Tak można określić moment, w którym gość wchodzi do hotelu Rosewood Monachium. Każdy centymetr tego obiektu to celebracja monachijskiej przeszłości i teraźniejszości.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Hotel mieści się pomiędzy dwoma zabytkowymi budynkami – dawną siedzibą Banku Państwowego Bawarii i arystokratyczną rezydencją Palais Neuhaus-Preysing. To samo centrum Starego Miasta w Monachium, dla wielu osób miejsca kultowego. Powstanie hotelu rozpoczęło nowy rozdział nowoczesnego luksusu w stolicy Bawarii i poza nią.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270885" cy="2453005"/>
            <wp:effectExtent l="0" t="0" r="0" b="0"/>
            <wp:docPr id="2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Za staranną renowację i projekt wnętrz nastawiony na przyszłość odpowiadali światowej sławy projektanci i architekci Tara Bernerd &amp; Partners. Wszystkie 74 pokoje i przestrzenie </w:t>
      </w:r>
      <w:r>
        <w:rPr/>
        <w:t xml:space="preserve">wspólne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w Rosewood powstały na deskach kreślarskich tej pracowni, a architekci </w:t>
      </w:r>
      <w:r>
        <w:rPr/>
        <w:t>pieczołowicie zaplanowali każdy detal we wnętrzu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Heading1"/>
        <w:ind w:hanging="0" w:left="1134"/>
        <w:rPr/>
      </w:pPr>
      <w:r>
        <w:rPr>
          <w:color w:val="000000"/>
          <w:u w:val="single"/>
        </w:rPr>
        <w:t>Tygiel wpływów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Monachijski tygiel kultur zainspirował studio Bernerda do  twórczego, współczesnego podejści</w:t>
      </w:r>
      <w:r>
        <w:rPr/>
        <w:t>a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do architektury barokowej. Stworzyli „przyjemny dla zmysłów” design, który łączy się z historycznymi elementami budynku i nadaje mu wyraźnie nowoczesny, bawarski charakter.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Projektantom udało się zrównoważyć oryginalne elementy przywodzące na myśl historyczną wielkość tego miejsca (sklepione sufity i ozdobne freski) meblami wykonanymi na zamówienie. Odwołują się one do wpływów modernistycznych od Bauhausu po </w:t>
      </w:r>
      <w:r>
        <w:rPr/>
        <w:t>S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pace </w:t>
      </w:r>
      <w:r>
        <w:rPr/>
        <w:t>A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ge. W efekcie Rosewood Munich wita gości różnorodną mieszanką aranżacji, zarówno eleganckich jak i bardziej swojskich. Bernerd nazywa je po prostu „wyrafinowanym stylem mieszkalnym".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434080" cy="2575560"/>
            <wp:effectExtent l="0" t="0" r="0" b="0"/>
            <wp:docPr id="3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Ten spójny eklektyzm, którego kuratorem stał się Bernerd, rozciąga się również na łazienki w całym Rosewood Munich. Nowy styl zaakcentowano poprzez mieszankę produktów marki AXOR z różnych kolekcji. W centrum odnowy biologicznej w hotelu Rosewood, obejmującym basen i spa, doskonale </w:t>
      </w:r>
      <w:r>
        <w:rPr/>
        <w:t xml:space="preserve">korelują ze sobą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AXOR Starck, AXOR ShowerSolutions i AXOR Citterio E w kolorze </w:t>
      </w:r>
      <w:r>
        <w:rPr/>
        <w:t>szczotkowanego złota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. Harmonijnie uzupełniają modernistyczny design, minimalistyczną architekturę i tętniące życiem strefy prysznicowe wyłożone zielonymi kafelkami.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353435" cy="2515235"/>
            <wp:effectExtent l="0" t="0" r="0" b="0"/>
            <wp:docPr id="4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Bernerd z kolei w łazienkach przy Bar Montez postawił na radykalną prostotę AXOR Uno. W</w:t>
      </w:r>
      <w:r>
        <w:rPr/>
        <w:t xml:space="preserve">ykończenie szczotkowanego brązu pasuje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do wyrafinowanego wzornictwa drewnianych listew i niebieskiej ceramiki.</w:t>
      </w:r>
    </w:p>
    <w:p>
      <w:pPr>
        <w:pStyle w:val="Heading1"/>
        <w:ind w:hanging="0" w:left="1134"/>
        <w:rPr/>
      </w:pPr>
      <w:r>
        <w:rPr>
          <w:color w:val="000000"/>
          <w:u w:val="single"/>
        </w:rPr>
        <w:t>Elegancki świat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W wyłożonych marmurem i drewnem dębowym łazienkach duch kontrastów Rosewood Monachium znajduje swój punkt kulminacyjny. Kropką nad i są wykonane na zamówienie baterie AXOR Citterio.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Baterie umywalkowe, opracowane we współpracy z AXOR Signature (usługą indywidualizacji marki AXOR), charakteryzują się stylową mieszanką komponentów. Składają się na nią zakrzywiona wylewka ze zmysłowej serii AXOR Citterio M oraz indywidualne podwójne uchwyty krzyżowe z geometrycznej kolekcji AXOR Citterio E.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275965" cy="2456815"/>
            <wp:effectExtent l="0" t="0" r="0" b="0"/>
            <wp:docPr id="5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Szczególnym minimalistycznym akcentem są specjalne oznaczenia temperatury pin-drop na środku rękojeści. Takie drobne akcenty podkreślają wyrafinowaną paletę </w:t>
      </w:r>
      <w:r>
        <w:rPr/>
        <w:t xml:space="preserve">wykorzystanych w łazience materiałów: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marmuru, drewna dębowego i polerowanego metalu.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Dla marki AXOR realizacja w Rosewood to demonstracja elastyczności i możliwości personalizacji przez design.</w:t>
      </w:r>
    </w:p>
    <w:p>
      <w:pPr>
        <w:pStyle w:val="Heading1"/>
        <w:ind w:hanging="0" w:left="1134"/>
        <w:rPr/>
      </w:pPr>
      <w:r>
        <w:rPr>
          <w:color w:val="000000"/>
          <w:u w:val="single"/>
        </w:rPr>
        <w:t>W komplecie z dobrym wykończeniem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Oprócz standardowego chromu, wybrane baterie marki AXOR w Rosewood Monachium są wykończone w kolorze szczotkowanego złota i szczotkowanego mosi</w:t>
      </w:r>
      <w:r>
        <w:rPr/>
        <w:t>ą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dzu, dwóch z wielu ekskluzywnych powierzchni AXOR FinishPlus.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2877185" cy="3836035"/>
            <wp:effectExtent l="0" t="0" r="0" b="0"/>
            <wp:docPr id="6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Luksusowe, promienne i wyróżniające się wykończenia doskonale reprezentują wyjątkową osobowość każdej z hotelowych przestrzeni. Doskonale dopełniają atmosferę tego miejsca - przepełnionego współczesnym luksusem. Takie przebłyski designerskiego kunsztu sprawiają, że Rosewood Hotel Munich jest niezapomnianym miejscem.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Zdjęcia: © Tom Hegen for AXOR / Hansgrohe SE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hanging="0" w:left="1134" w:right="0"/>
        <w:jc w:val="both"/>
        <w:rPr>
          <w:rFonts w:ascii="Arial" w:hAnsi="Arial" w:eastAsia="Arial" w:cs="Arial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■ </w:t>
      </w: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KONIEC INFORMACJI PRASOWEJ</w:t>
      </w:r>
    </w:p>
    <w:p>
      <w:pPr>
        <w:pStyle w:val="Normal1"/>
        <w:keepNext w:val="true"/>
        <w:keepLines w:val="false"/>
        <w:pageBreakBefore w:val="false"/>
        <w:widowControl/>
        <w:pBdr/>
        <w:shd w:val="clear" w:fill="auto"/>
        <w:spacing w:lineRule="auto" w:line="240" w:before="240" w:after="120"/>
        <w:ind w:hanging="0" w:left="0" w:right="0"/>
        <w:jc w:val="left"/>
        <w:rPr>
          <w:rFonts w:ascii="Liberation Sans" w:hAnsi="Liberation Sans" w:eastAsia="Liberation Sans" w:cs="Liberation Sans"/>
          <w:b w:val="false"/>
          <w:i/>
          <w:i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true"/>
        <w:keepLines w:val="false"/>
        <w:pageBreakBefore w:val="false"/>
        <w:widowControl/>
        <w:pBdr/>
        <w:shd w:val="clear" w:fill="auto"/>
        <w:spacing w:lineRule="auto" w:line="240" w:before="240" w:after="120"/>
        <w:ind w:hanging="0" w:left="0" w:right="0"/>
        <w:jc w:val="left"/>
        <w:rPr>
          <w:rFonts w:ascii="Liberation Sans" w:hAnsi="Liberation Sans" w:eastAsia="Liberation Sans" w:cs="Liberation 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DODATKOWE MULTIMEDIA</w:t>
      </w:r>
    </w:p>
    <w:p>
      <w:pPr>
        <w:pStyle w:val="Normal1"/>
        <w:keepNext w:val="true"/>
        <w:keepLines w:val="false"/>
        <w:pageBreakBefore w:val="false"/>
        <w:widowControl/>
        <w:pBdr/>
        <w:shd w:val="clear" w:fill="auto"/>
        <w:spacing w:lineRule="auto" w:line="240" w:before="240" w:after="120"/>
        <w:ind w:hanging="0" w:left="0" w:right="0"/>
        <w:jc w:val="left"/>
        <w:rPr>
          <w:rFonts w:ascii="Liberation Sans" w:hAnsi="Liberation Sans" w:eastAsia="Liberation Sans" w:cs="Liberation 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■ </w:t>
      </w:r>
      <w:hyperlink r:id="rId8">
        <w:r>
          <w:rPr>
            <w:rFonts w:eastAsia="Arial" w:cs="Arial"/>
            <w:b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2"/>
            <w:sz w:val="22"/>
            <w:szCs w:val="22"/>
            <w:u w:val="single"/>
            <w:shd w:fill="auto" w:val="clear"/>
            <w:vertAlign w:val="baseline"/>
          </w:rPr>
          <w:t>https://drive.google.com/drive/u/1/folders/1jKhY9D0rj0y_sQ-VTkCu_Gk9jcM-kKiW</w:t>
        </w:r>
      </w:hyperlink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– zdjęcia i inne materiały ilustracyjne. </w:t>
      </w:r>
    </w:p>
    <w:p>
      <w:pPr>
        <w:pStyle w:val="Normal1"/>
        <w:keepNext w:val="true"/>
        <w:keepLines w:val="false"/>
        <w:pageBreakBefore w:val="false"/>
        <w:widowControl/>
        <w:pBdr/>
        <w:shd w:val="clear" w:fill="auto"/>
        <w:spacing w:lineRule="auto" w:line="240" w:before="240" w:after="120"/>
        <w:ind w:hanging="0" w:left="0" w:right="0"/>
        <w:jc w:val="left"/>
        <w:rPr>
          <w:rFonts w:ascii="Liberation Sans" w:hAnsi="Liberation Sans" w:eastAsia="Liberation Sans" w:cs="Liberation Sans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O AXOR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851" w:leader="none"/>
        </w:tabs>
        <w:spacing w:lineRule="auto" w:line="360" w:before="0" w:after="24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4"/>
          <w:sz w:val="14"/>
          <w:szCs w:val="14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4"/>
          <w:sz w:val="14"/>
          <w:szCs w:val="14"/>
          <w:u w:val="none"/>
          <w:shd w:fill="auto" w:val="clear"/>
          <w:vertAlign w:val="baseline"/>
        </w:rPr>
        <w:t>AXOR to marka zajmująca się projektowaniem i produkcją najwyższej jakości armatury i akcesoriów przeznaczonych do luksusowych łazienek oraz kuchni. Produkty AXOR, dostępne w wielu wariantach i pasujące do wnętrz wykończonych w różnych stylach, powstają we współpracy ze światowej sławy projektantami, takimi jak Philippe Starck, Antonio Citterio, Jean-Marie Massaud i Barber Osgerby. Wszystkie baterie, prysznice i akcesoria marki są produkowane zgodnie z najwyższymi standardami jakości. Dzięki doświadczeniu, które wykracza daleko poza samą produkcję, firma AXOR inspiruje i ułatwia pracę architektom, projektantom wnętrz i odbiorcom świadomym wysokiej jakości wzornictwa. Wspólnie z AXOR kształtują oni przestrzenie związane z wodą, które odzwierciedlają wyjątkową osobowość użytkownika. AXOR, część Grupy Hansgrohe, to marka myśląca przyszłościowo, której celem jest tworzenie wyróżniających się, doskonale zaprojektowanych i wyprodukowanych z najwyższą dbałością o szczegóły produktów.</w:t>
      </w:r>
    </w:p>
    <w:tbl>
      <w:tblPr>
        <w:tblStyle w:val="Table1"/>
        <w:tblW w:w="7904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817"/>
        <w:gridCol w:w="1061"/>
        <w:gridCol w:w="1064"/>
        <w:gridCol w:w="4961"/>
      </w:tblGrid>
      <w:tr>
        <w:trPr/>
        <w:tc>
          <w:tcPr>
            <w:tcW w:w="817" w:type="dxa"/>
            <w:tcBorders/>
            <w:shd w:fill="auto" w:val="clear"/>
          </w:tcPr>
          <w:p>
            <w:pPr>
              <w:pStyle w:val="Normal1"/>
              <w:jc w:val="center"/>
              <w:rPr>
                <w:rFonts w:ascii="Arial" w:hAnsi="Arial" w:eastAsia="Arial" w:cs="Arial"/>
              </w:rPr>
            </w:pPr>
            <w:r>
              <w:rPr/>
              <w:drawing>
                <wp:inline distT="0" distB="0" distL="0" distR="0">
                  <wp:extent cx="361950" cy="361950"/>
                  <wp:effectExtent l="0" t="0" r="0" b="0"/>
                  <wp:docPr id="7" name="image5.jpg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jpg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br/>
              <w:br/>
            </w:r>
            <w:r>
              <w:rPr/>
              <w:drawing>
                <wp:inline distT="0" distB="0" distL="0" distR="0">
                  <wp:extent cx="323850" cy="323850"/>
                  <wp:effectExtent l="0" t="0" r="0" b="0"/>
                  <wp:docPr id="8" name="image4.png" descr="Bildergebnis für linked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 descr="Bildergebnis für linked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</w:tc>
        <w:tc>
          <w:tcPr>
            <w:tcW w:w="1061" w:type="dxa"/>
            <w:tcBorders/>
            <w:shd w:fill="auto" w:val="clear"/>
          </w:tcPr>
          <w:p>
            <w:pPr>
              <w:pStyle w:val="Normal1"/>
              <w:jc w:val="center"/>
              <w:rPr>
                <w:rFonts w:ascii="Arial" w:hAnsi="Arial" w:eastAsia="Arial" w:cs="Arial"/>
              </w:rPr>
            </w:pPr>
            <w:r>
              <w:rPr/>
              <w:drawing>
                <wp:inline distT="0" distB="0" distL="0" distR="0">
                  <wp:extent cx="361950" cy="361950"/>
                  <wp:effectExtent l="0" t="0" r="0" b="0"/>
                  <wp:docPr id="9" name="image9.jpg" descr="twitter_newbird_boxed_whiteo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jpg" descr="twitter_newbird_boxed_whiteo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br/>
              <w:br/>
            </w:r>
            <w:r>
              <w:rPr/>
              <w:drawing>
                <wp:inline distT="0" distB="0" distL="0" distR="0">
                  <wp:extent cx="433705" cy="314325"/>
                  <wp:effectExtent l="0" t="0" r="0" b="0"/>
                  <wp:docPr id="10" name="image2.jpg" descr="Bildergebnis für 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jpg" descr="Bildergebnis für youtub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br/>
              <w:br/>
              <w:br/>
            </w:r>
          </w:p>
        </w:tc>
        <w:tc>
          <w:tcPr>
            <w:tcW w:w="1064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480"/>
              <w:ind w:hanging="0" w:left="0" w:right="0"/>
              <w:jc w:val="center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393065" cy="393065"/>
                  <wp:effectExtent l="0" t="0" r="0" b="0"/>
                  <wp:docPr id="11" name="image1.jpg" descr="Bildergebnis fÃ¼r instagr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jpg" descr="Bildergebnis fÃ¼r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br/>
              <w:br/>
            </w:r>
            <w:r>
              <w:rPr/>
              <w:drawing>
                <wp:inline distT="0" distB="0" distL="0" distR="0">
                  <wp:extent cx="371475" cy="371475"/>
                  <wp:effectExtent l="0" t="0" r="0" b="0"/>
                  <wp:docPr id="12" name="image3.png" descr="Bildergebnis für pinteres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png" descr="Bildergebnis für pinteres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Więcej na temat marki AXOR: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www.axor-design.pl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www.facebook.com/axor.design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www.instagram.com/axordesign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www.linkedin.com/showcase/axor-design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www.pinterest.de/axor/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www.youtube.com/channel/axor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#AXOR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#AXORdesign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851" w:leader="none"/>
        </w:tabs>
        <w:spacing w:lineRule="auto" w:line="360" w:before="0" w:after="24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44"/>
          <w:sz w:val="44"/>
          <w:szCs w:val="44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44"/>
          <w:sz w:val="44"/>
          <w:szCs w:val="44"/>
          <w:u w:val="none"/>
          <w:shd w:fill="auto" w:val="clear"/>
          <w:vertAlign w:val="baseline"/>
        </w:rPr>
      </w:r>
    </w:p>
    <w:tbl>
      <w:tblPr>
        <w:tblStyle w:val="Table2"/>
        <w:tblW w:w="762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942"/>
        <w:gridCol w:w="4677"/>
      </w:tblGrid>
      <w:tr>
        <w:trPr>
          <w:trHeight w:val="418" w:hRule="atLeast"/>
        </w:trPr>
        <w:tc>
          <w:tcPr>
            <w:tcW w:w="2942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Więcej informacji udzielają</w:t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Arkadiusz Kaczanowski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FF"/>
                <w:position w:val="0"/>
                <w:sz w:val="22"/>
                <w:sz w:val="22"/>
                <w:szCs w:val="22"/>
                <w:u w:val="single"/>
                <w:shd w:fill="auto" w:val="clear"/>
                <w:vertAlign w:val="baseline"/>
              </w:rPr>
              <w:t>arek@hshpr.pl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tel. +48 503 355 998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Marcin Poboży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5">
              <w:r>
                <w:rPr>
                  <w:rFonts w:eastAsia="Arial" w:cs="Arial"/>
                  <w:b w:val="false"/>
                  <w:i w:val="false"/>
                  <w:caps w:val="false"/>
                  <w:smallCaps w:val="false"/>
                  <w:strike w:val="false"/>
                  <w:dstrike w:val="false"/>
                  <w:color w:val="0000FF"/>
                  <w:position w:val="0"/>
                  <w:sz w:val="22"/>
                  <w:sz w:val="22"/>
                  <w:szCs w:val="22"/>
                  <w:u w:val="single"/>
                  <w:shd w:fill="auto" w:val="clear"/>
                  <w:vertAlign w:val="baseline"/>
                </w:rPr>
                <w:t>marcin@hshpr.pl</w:t>
              </w:r>
            </w:hyperlink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tel: +48 604 779 036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480"/>
        <w:ind w:hanging="0" w:left="0" w:right="0"/>
        <w:jc w:val="both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A6A6A6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sectPr>
      <w:headerReference w:type="default" r:id="rId16"/>
      <w:footerReference w:type="default" r:id="rId17"/>
      <w:type w:val="nextPage"/>
      <w:pgSz w:w="11906" w:h="16838"/>
      <w:pgMar w:left="1276" w:right="1276" w:gutter="0" w:header="720" w:top="2835" w:footer="720" w:bottom="170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Arial">
    <w:charset w:val="ee"/>
    <w:family w:val="swiss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elvetica Neue">
    <w:charset w:val="ee"/>
    <w:family w:val="roman"/>
    <w:pitch w:val="variable"/>
  </w:font>
  <w:font w:name="Georgia">
    <w:charset w:val="ee"/>
    <w:family w:val="roman"/>
    <w:pitch w:val="variable"/>
  </w:font>
  <w:font w:name="Poppins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-2"/>
      <w:jc w:val="both"/>
      <w:rPr>
        <w:rFonts w:ascii="Poppins" w:hAnsi="Poppins" w:eastAsia="Poppins" w:cs="Poppins"/>
        <w:b w:val="false"/>
        <w:i w:val="false"/>
        <w:i w:val="false"/>
        <w:caps w:val="false"/>
        <w:smallCaps w:val="false"/>
        <w:strike w:val="false"/>
        <w:dstrike w:val="false"/>
        <w:color w:val="808080"/>
        <w:position w:val="0"/>
        <w:sz w:val="14"/>
        <w:sz w:val="14"/>
        <w:szCs w:val="14"/>
        <w:u w:val="none"/>
        <w:shd w:fill="auto" w:val="clear"/>
        <w:vertAlign w:val="baseline"/>
      </w:rPr>
    </w:pPr>
    <w:r>
      <w:rPr>
        <w:rFonts w:eastAsia="Poppins" w:cs="Poppins" w:ascii="Poppins" w:hAnsi="Poppins"/>
        <w:b w:val="false"/>
        <w:i w:val="false"/>
        <w:caps w:val="false"/>
        <w:smallCaps w:val="false"/>
        <w:strike w:val="false"/>
        <w:dstrike w:val="false"/>
        <w:color w:val="808080"/>
        <w:position w:val="0"/>
        <w:sz w:val="14"/>
        <w:sz w:val="14"/>
        <w:szCs w:val="14"/>
        <w:u w:val="none"/>
        <w:shd w:fill="auto" w:val="clear"/>
        <w:vertAlign w:val="baseline"/>
      </w:rPr>
      <w:t xml:space="preserve">Hansgrohe SE • Group Communications • Auestraße 5-9 • 77761 Schiltach • T +49 78 36 510 • F +49 78 36 51 1170 • </w:t>
    </w:r>
    <w:hyperlink r:id="rId1">
      <w:r>
        <w:rPr>
          <w:rFonts w:eastAsia="Poppins" w:cs="Poppins" w:ascii="Poppins" w:hAnsi="Poppins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14"/>
          <w:sz w:val="14"/>
          <w:szCs w:val="14"/>
          <w:u w:val="none"/>
          <w:shd w:fill="auto" w:val="clear"/>
          <w:vertAlign w:val="baseline"/>
        </w:rPr>
        <w:t>public.relations@hansgrohe.com</w:t>
      </w:r>
    </w:hyperlink>
    <w:r>
      <w:rPr>
        <w:rFonts w:eastAsia="Poppins" w:cs="Poppins" w:ascii="Poppins" w:hAnsi="Poppins"/>
        <w:b w:val="false"/>
        <w:i w:val="false"/>
        <w:caps w:val="false"/>
        <w:smallCaps w:val="false"/>
        <w:strike w:val="false"/>
        <w:dstrike w:val="false"/>
        <w:color w:val="808080"/>
        <w:position w:val="0"/>
        <w:sz w:val="14"/>
        <w:sz w:val="14"/>
        <w:szCs w:val="14"/>
        <w:u w:val="none"/>
        <w:shd w:fill="auto" w:val="clear"/>
        <w:vertAlign w:val="baseline"/>
      </w:rPr>
      <w:t xml:space="preserve">            </w:t>
    </w:r>
    <w:hyperlink r:id="rId2">
      <w:r>
        <w:rPr>
          <w:rFonts w:eastAsia="Poppins" w:cs="Poppins" w:ascii="Poppins" w:hAnsi="Poppins"/>
          <w:b w:val="false"/>
          <w:i w:val="false"/>
          <w:caps w:val="false"/>
          <w:smallCaps w:val="false"/>
          <w:strike w:val="false"/>
          <w:dstrike w:val="false"/>
          <w:color w:val="808080"/>
          <w:position w:val="0"/>
          <w:sz w:val="14"/>
          <w:sz w:val="14"/>
          <w:szCs w:val="14"/>
          <w:u w:val="none"/>
          <w:shd w:fill="auto" w:val="clear"/>
          <w:vertAlign w:val="baseline"/>
        </w:rPr>
        <w:t>hansgrohe-group.com</w:t>
      </w:r>
    </w:hyperlink>
    <w:r>
      <w:rPr>
        <w:rFonts w:eastAsia="Poppins" w:cs="Poppins" w:ascii="Poppins" w:hAnsi="Poppins"/>
        <w:b w:val="false"/>
        <w:i w:val="false"/>
        <w:caps w:val="false"/>
        <w:smallCaps w:val="false"/>
        <w:strike w:val="false"/>
        <w:dstrike w:val="false"/>
        <w:color w:val="808080"/>
        <w:position w:val="0"/>
        <w:sz w:val="14"/>
        <w:sz w:val="14"/>
        <w:szCs w:val="14"/>
        <w:u w:val="none"/>
        <w:shd w:fill="auto" w:val="clear"/>
        <w:vertAlign w:val="baseline"/>
      </w:rPr>
      <w:t xml:space="preserve"> • Abdruck kostenfrei • Bildnachweis und Belegexemplar erbeten • Handelsregister Amtsgericht Stuttgart HRB 740779 • USt-IdNr.: DE 812782725         Vorstand: Hans Jürgen Kalmbach (Vorsitzender), Frank Semling (Stellvertretender Vorsitzender), Christophe Gourlan, André Wehrhahn • Vorsitzender des Aufsichtsrats: </w:t>
      <w:br/>
      <w:t>Klaus F. Jaenecke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-1701"/>
      <w:jc w:val="right"/>
      <w:rPr>
        <w:rFonts w:ascii="Arial" w:hAnsi="Arial" w:eastAsia="Arial" w:cs="Arial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4047490</wp:posOffset>
          </wp:positionH>
          <wp:positionV relativeFrom="paragraph">
            <wp:posOffset>-457200</wp:posOffset>
          </wp:positionV>
          <wp:extent cx="2700655" cy="1151890"/>
          <wp:effectExtent l="0" t="0" r="0" b="0"/>
          <wp:wrapNone/>
          <wp:docPr id="13" name="image7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7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0655" cy="1151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7"/>
    <w:qFormat/>
    <w:rsid w:val="00ab57bd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2"/>
      <w:szCs w:val="20"/>
      <w:lang w:val="de-DE" w:eastAsia="en-US" w:bidi="ar-SA"/>
    </w:rPr>
  </w:style>
  <w:style w:type="paragraph" w:styleId="Heading1">
    <w:name w:val="Heading 1"/>
    <w:basedOn w:val="Nagwek"/>
    <w:next w:val="BodyText"/>
    <w:qFormat/>
    <w:pPr>
      <w:snapToGrid w:val="false"/>
      <w:spacing w:before="567" w:after="119"/>
      <w:ind w:left="1134"/>
      <w:outlineLvl w:val="0"/>
    </w:pPr>
    <w:rPr>
      <w:rFonts w:ascii="Arial" w:hAnsi="Arial" w:eastAsia="Segoe UI" w:cs="Tahoma"/>
      <w:b/>
      <w:bCs/>
      <w:caps w:val="false"/>
      <w:smallCaps w:val="false"/>
      <w:color w:val="000000"/>
      <w:sz w:val="32"/>
      <w:szCs w:val="48"/>
      <w:u w:val="single"/>
      <w:lang w:val="pl-PL"/>
    </w:rPr>
  </w:style>
  <w:style w:type="paragraph" w:styleId="Heading2">
    <w:name w:val="Heading 2"/>
    <w:basedOn w:val="Nagwek"/>
    <w:next w:val="BodyText"/>
    <w:qFormat/>
    <w:p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uiPriority w:val="99"/>
    <w:qFormat/>
    <w:rsid w:val="00406350"/>
    <w:rPr>
      <w:rFonts w:ascii="Arial" w:hAnsi="Arial"/>
      <w:spacing w:val="16"/>
      <w:sz w:val="22"/>
      <w:lang w:eastAsia="en-US"/>
    </w:rPr>
  </w:style>
  <w:style w:type="character" w:styleId="FuzeileZchn" w:customStyle="1">
    <w:name w:val="Fußzeile Zchn"/>
    <w:uiPriority w:val="99"/>
    <w:qFormat/>
    <w:rsid w:val="009e7f63"/>
    <w:rPr>
      <w:rFonts w:ascii="Arial" w:hAnsi="Arial"/>
      <w:color w:val="808080"/>
      <w:spacing w:val="16"/>
      <w:sz w:val="14"/>
      <w:lang w:eastAsia="en-US"/>
    </w:rPr>
  </w:style>
  <w:style w:type="character" w:styleId="Kursiv" w:customStyle="1">
    <w:name w:val="kursiv"/>
    <w:uiPriority w:val="4"/>
    <w:qFormat/>
    <w:rsid w:val="00ba7e86"/>
    <w:rPr>
      <w:i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character" w:styleId="SprechblasentextZchn" w:customStyle="1">
    <w:name w:val="Sprechblasentext Zchn"/>
    <w:link w:val="BalloonText"/>
    <w:uiPriority w:val="99"/>
    <w:semiHidden/>
    <w:qFormat/>
    <w:rsid w:val="00ba7e86"/>
    <w:rPr>
      <w:rFonts w:ascii="Tahoma" w:hAnsi="Tahoma" w:cs="Tahoma"/>
      <w:spacing w:val="16"/>
      <w:sz w:val="16"/>
      <w:szCs w:val="16"/>
      <w:lang w:eastAsia="en-US"/>
    </w:rPr>
  </w:style>
  <w:style w:type="character" w:styleId="Fett" w:customStyle="1">
    <w:name w:val="fett"/>
    <w:uiPriority w:val="13"/>
    <w:qFormat/>
    <w:rsid w:val="00ab57bd"/>
    <w:rPr>
      <w:b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qFormat/>
    <w:rPr>
      <w:b/>
      <w:bCs/>
    </w:rPr>
  </w:style>
  <w:style w:type="paragraph" w:styleId="Nagwek">
    <w:name w:val="Nagłówek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  <w:ind w:left="1134"/>
      <w:jc w:val="both"/>
    </w:pPr>
    <w:rPr>
      <w:lang w:val="pl-PL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1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agwek"/>
    <w:next w:val="BodyText"/>
    <w:qFormat/>
    <w:pPr>
      <w:spacing w:before="0" w:after="454"/>
      <w:jc w:val="center"/>
    </w:pPr>
    <w:rPr>
      <w:rFonts w:ascii="Arial" w:hAnsi="Arial"/>
      <w:b w:val="false"/>
      <w:bCs/>
      <w:sz w:val="64"/>
      <w:szCs w:val="56"/>
      <w:lang w:val="pl-PL"/>
    </w:rPr>
  </w:style>
  <w:style w:type="paragraph" w:styleId="Gwkaistopka">
    <w:name w:val="Główka i stopka"/>
    <w:basedOn w:val="Normal1"/>
    <w:qFormat/>
    <w:pPr/>
    <w:rPr/>
  </w:style>
  <w:style w:type="paragraph" w:styleId="Header">
    <w:name w:val="Header"/>
    <w:basedOn w:val="Normal1"/>
    <w:link w:val="KopfzeileZchn"/>
    <w:uiPriority w:val="99"/>
    <w:unhideWhenUsed/>
    <w:rsid w:val="00406350"/>
    <w:pPr>
      <w:tabs>
        <w:tab w:val="clear" w:pos="720"/>
        <w:tab w:val="center" w:pos="4536" w:leader="none"/>
        <w:tab w:val="right" w:pos="9072" w:leader="none"/>
      </w:tabs>
      <w:ind w:right="-1701"/>
      <w:jc w:val="right"/>
    </w:pPr>
    <w:rPr/>
  </w:style>
  <w:style w:type="paragraph" w:styleId="Footer">
    <w:name w:val="Footer"/>
    <w:basedOn w:val="Normal1"/>
    <w:link w:val="FuzeileZchn"/>
    <w:uiPriority w:val="99"/>
    <w:unhideWhenUsed/>
    <w:rsid w:val="009e7f63"/>
    <w:pPr>
      <w:tabs>
        <w:tab w:val="clear" w:pos="720"/>
        <w:tab w:val="center" w:pos="4536" w:leader="none"/>
        <w:tab w:val="right" w:pos="9072" w:leader="none"/>
      </w:tabs>
      <w:ind w:left="-1134" w:right="-2410"/>
      <w:jc w:val="both"/>
    </w:pPr>
    <w:rPr>
      <w:color w:val="808080"/>
      <w:sz w:val="14"/>
    </w:rPr>
  </w:style>
  <w:style w:type="paragraph" w:styleId="Presseinfo" w:customStyle="1">
    <w:name w:val="Presseinfo"/>
    <w:basedOn w:val="Normal1"/>
    <w:next w:val="Unterzeile"/>
    <w:qFormat/>
    <w:rsid w:val="00ab57bd"/>
    <w:pPr>
      <w:spacing w:before="0" w:after="840"/>
    </w:pPr>
    <w:rPr>
      <w:rFonts w:ascii="Arial" w:hAnsi="Arial"/>
      <w:b/>
      <w:color w:val="A6A6A6"/>
      <w:spacing w:val="16"/>
      <w:sz w:val="20"/>
      <w:szCs w:val="20"/>
    </w:rPr>
  </w:style>
  <w:style w:type="paragraph" w:styleId="Unterzeile" w:customStyle="1">
    <w:name w:val="Unterzeile"/>
    <w:basedOn w:val="Normal1"/>
    <w:next w:val="Berschrift"/>
    <w:uiPriority w:val="1"/>
    <w:qFormat/>
    <w:rsid w:val="003933fd"/>
    <w:pPr>
      <w:spacing w:lineRule="auto" w:line="360" w:before="0" w:after="480"/>
      <w:jc w:val="both"/>
    </w:pPr>
    <w:rPr/>
  </w:style>
  <w:style w:type="paragraph" w:styleId="Berschrift" w:customStyle="1">
    <w:name w:val="Überschrift"/>
    <w:basedOn w:val="Normal1"/>
    <w:next w:val="Tekst"/>
    <w:uiPriority w:val="2"/>
    <w:qFormat/>
    <w:rsid w:val="003933fd"/>
    <w:pPr>
      <w:spacing w:lineRule="auto" w:line="360" w:before="0" w:after="0"/>
    </w:pPr>
    <w:rPr>
      <w:rFonts w:ascii="Arial" w:hAnsi="Arial"/>
      <w:b w:val="false"/>
      <w:bCs w:val="false"/>
      <w:sz w:val="30"/>
      <w:szCs w:val="20"/>
    </w:rPr>
  </w:style>
  <w:style w:type="paragraph" w:styleId="Tekst" w:customStyle="1">
    <w:name w:val="Tekst"/>
    <w:basedOn w:val="Normal1"/>
    <w:uiPriority w:val="3"/>
    <w:qFormat/>
    <w:rsid w:val="001a70f7"/>
    <w:pPr>
      <w:tabs>
        <w:tab w:val="clear" w:pos="720"/>
        <w:tab w:val="left" w:pos="851" w:leader="none"/>
      </w:tabs>
      <w:spacing w:lineRule="auto" w:line="360" w:before="0" w:after="240"/>
      <w:jc w:val="both"/>
    </w:pPr>
    <w:rPr>
      <w:rFonts w:ascii="Arial" w:hAnsi="Arial"/>
      <w:sz w:val="44"/>
      <w:szCs w:val="20"/>
    </w:rPr>
  </w:style>
  <w:style w:type="paragraph" w:styleId="Zwischenberschrift" w:customStyle="1">
    <w:name w:val="Zwischenüberschrift"/>
    <w:basedOn w:val="Normal1"/>
    <w:next w:val="Tekst"/>
    <w:uiPriority w:val="5"/>
    <w:qFormat/>
    <w:rsid w:val="00ad0372"/>
    <w:pPr>
      <w:spacing w:lineRule="auto" w:line="360"/>
    </w:pPr>
    <w:rPr>
      <w:b/>
      <w:lang w:val="en-US"/>
    </w:rPr>
  </w:style>
  <w:style w:type="paragraph" w:styleId="BalloonText">
    <w:name w:val="Balloon Text"/>
    <w:basedOn w:val="Normal1"/>
    <w:link w:val="SprechblasentextZchn"/>
    <w:uiPriority w:val="99"/>
    <w:semiHidden/>
    <w:unhideWhenUsed/>
    <w:qFormat/>
    <w:rsid w:val="00ba7e86"/>
    <w:pPr/>
    <w:rPr>
      <w:rFonts w:ascii="Tahoma" w:hAnsi="Tahoma" w:cs="Tahoma"/>
      <w:sz w:val="16"/>
      <w:szCs w:val="16"/>
    </w:rPr>
  </w:style>
  <w:style w:type="paragraph" w:styleId="BoilerplateText" w:customStyle="1">
    <w:name w:val="Boilerplate Text"/>
    <w:basedOn w:val="Normal1"/>
    <w:uiPriority w:val="8"/>
    <w:qFormat/>
    <w:rsid w:val="00ad0372"/>
    <w:pPr>
      <w:spacing w:before="0" w:after="480"/>
      <w:jc w:val="both"/>
    </w:pPr>
    <w:rPr/>
  </w:style>
  <w:style w:type="paragraph" w:styleId="TabelleText" w:customStyle="1">
    <w:name w:val="Tabelle Text"/>
    <w:basedOn w:val="Normal1"/>
    <w:uiPriority w:val="9"/>
    <w:qFormat/>
    <w:rsid w:val="00795b15"/>
    <w:pPr>
      <w:jc w:val="both"/>
    </w:pPr>
    <w:rPr/>
  </w:style>
  <w:style w:type="paragraph" w:styleId="Bildbersicht" w:customStyle="1">
    <w:name w:val="Bildübersicht"/>
    <w:basedOn w:val="Normal1"/>
    <w:next w:val="Zwischenberschrift"/>
    <w:uiPriority w:val="10"/>
    <w:qFormat/>
    <w:rsid w:val="00a36bcb"/>
    <w:pPr>
      <w:pageBreakBefore/>
    </w:pPr>
    <w:rPr>
      <w:b/>
      <w:color w:val="A6A6A6"/>
      <w:sz w:val="28"/>
      <w:lang w:val="en-US"/>
    </w:rPr>
  </w:style>
  <w:style w:type="paragraph" w:styleId="NameBilddatei" w:customStyle="1">
    <w:name w:val="Name Bilddatei"/>
    <w:basedOn w:val="Normal1"/>
    <w:uiPriority w:val="11"/>
    <w:qFormat/>
    <w:rsid w:val="009849d6"/>
    <w:pPr>
      <w:spacing w:before="0" w:after="60"/>
      <w:jc w:val="both"/>
    </w:pPr>
    <w:rPr>
      <w:color w:val="808080"/>
      <w:sz w:val="16"/>
    </w:rPr>
  </w:style>
  <w:style w:type="paragraph" w:styleId="Bildunterschrift" w:customStyle="1">
    <w:name w:val="Bildunterschrift"/>
    <w:basedOn w:val="Normal1"/>
    <w:uiPriority w:val="12"/>
    <w:qFormat/>
    <w:rsid w:val="00ab57bd"/>
    <w:pPr>
      <w:spacing w:before="0" w:after="120"/>
      <w:jc w:val="both"/>
    </w:pPr>
    <w:rPr>
      <w:sz w:val="20"/>
    </w:rPr>
  </w:style>
  <w:style w:type="paragraph" w:styleId="Copyright" w:customStyle="1">
    <w:name w:val="Copyright"/>
    <w:basedOn w:val="Normal1"/>
    <w:uiPriority w:val="13"/>
    <w:qFormat/>
    <w:rsid w:val="009849d6"/>
    <w:pPr>
      <w:spacing w:before="0" w:after="60"/>
      <w:jc w:val="both"/>
    </w:pPr>
    <w:rPr>
      <w:rFonts w:cs="Arial"/>
      <w:sz w:val="16"/>
      <w:szCs w:val="16"/>
    </w:rPr>
  </w:style>
  <w:style w:type="paragraph" w:styleId="WasWannWo" w:customStyle="1">
    <w:name w:val="Was/Wann/Wo"/>
    <w:basedOn w:val="Normal1"/>
    <w:uiPriority w:val="6"/>
    <w:qFormat/>
    <w:rsid w:val="007d4a8c"/>
    <w:pPr>
      <w:tabs>
        <w:tab w:val="clear" w:pos="720"/>
        <w:tab w:val="left" w:pos="851" w:leader="none"/>
        <w:tab w:val="left" w:pos="2835" w:leader="none"/>
      </w:tabs>
      <w:spacing w:lineRule="auto" w:line="360" w:before="0" w:after="240"/>
    </w:pPr>
    <w:rPr>
      <w:b/>
    </w:rPr>
  </w:style>
  <w:style w:type="paragraph" w:styleId="Boilerplateberschrift" w:customStyle="1">
    <w:name w:val="Boilerplate Überschrift"/>
    <w:basedOn w:val="Normal1"/>
    <w:next w:val="BoilerplateText"/>
    <w:uiPriority w:val="7"/>
    <w:qFormat/>
    <w:rsid w:val="002401e6"/>
    <w:pPr>
      <w:spacing w:before="840" w:after="0"/>
      <w:jc w:val="center"/>
    </w:pPr>
    <w:rPr>
      <w:b/>
      <w:spacing w:val="60"/>
      <w:sz w:val="24"/>
    </w:rPr>
  </w:style>
  <w:style w:type="paragraph" w:styleId="Seitenumbruch" w:customStyle="1">
    <w:name w:val="Seitenumbruch"/>
    <w:uiPriority w:val="16"/>
    <w:qFormat/>
    <w:rsid w:val="002401e6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spacing w:val="16"/>
      <w:kern w:val="0"/>
      <w:sz w:val="22"/>
      <w:szCs w:val="20"/>
      <w:lang w:val="en-US" w:eastAsia="en-US" w:bidi="ar-SA"/>
    </w:rPr>
  </w:style>
  <w:style w:type="paragraph" w:styleId="Bilderlink" w:customStyle="1">
    <w:name w:val="Bilderlink"/>
    <w:basedOn w:val="Normal1"/>
    <w:uiPriority w:val="15"/>
    <w:qFormat/>
    <w:rsid w:val="00ab57bd"/>
    <w:pPr>
      <w:spacing w:lineRule="auto" w:line="360" w:before="0" w:after="120"/>
    </w:pPr>
    <w:rPr>
      <w:sz w:val="20"/>
    </w:rPr>
  </w:style>
  <w:style w:type="paragraph" w:styleId="Default" w:customStyle="1">
    <w:name w:val="Default"/>
    <w:qFormat/>
    <w:rsid w:val="002142e5"/>
    <w:pPr>
      <w:widowControl/>
      <w:suppressAutoHyphens w:val="true"/>
      <w:bidi w:val="0"/>
      <w:spacing w:before="0" w:after="0"/>
      <w:jc w:val="left"/>
    </w:pPr>
    <w:rPr>
      <w:rFonts w:ascii="Helvetica Neue" w:hAnsi="Helvetica Neue" w:eastAsia="Arial Unicode MS" w:cs="Arial Unicode MS"/>
      <w:color w:val="000000"/>
      <w:kern w:val="0"/>
      <w:sz w:val="22"/>
      <w:szCs w:val="22"/>
      <w:u w:val="none" w:color="000000"/>
      <w:lang w:val="en-US" w:eastAsia="de-DE" w:bidi="ar-SA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ption1">
    <w:name w:val="caption1"/>
    <w:basedOn w:val="Normal1"/>
    <w:next w:val="Normal1"/>
    <w:uiPriority w:val="35"/>
    <w:unhideWhenUsed/>
    <w:qFormat/>
    <w:rsid w:val="00fc0dc9"/>
    <w:pPr>
      <w:spacing w:before="0" w:after="200"/>
    </w:pPr>
    <w:rPr>
      <w:i/>
      <w:iCs/>
      <w:color w:themeColor="text2" w:val="1F497D"/>
      <w:sz w:val="18"/>
      <w:szCs w:val="18"/>
    </w:rPr>
  </w:style>
  <w:style w:type="paragraph" w:styleId="Zawartoramki">
    <w:name w:val="Zawartość ramki"/>
    <w:basedOn w:val="Normal1"/>
    <w:qFormat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e02c8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https://drive.google.com/drive/u/1/folders/1jKhY9D0rj0y_sQ-VTkCu_Gk9jcM-kKiW" TargetMode="External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png"/><Relationship Id="rId15" Type="http://schemas.openxmlformats.org/officeDocument/2006/relationships/hyperlink" Target="mailto:marcin@hshpr.pl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public.relations@hansgrohe.com" TargetMode="External"/><Relationship Id="rId2" Type="http://schemas.openxmlformats.org/officeDocument/2006/relationships/hyperlink" Target="http://www.hansgrohe.com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
</Relationships>
</file>

<file path=word/theme/theme1.xml><?xml version="1.0" encoding="utf-8"?>
<a:theme xmlns:a="http://schemas.openxmlformats.org/drawingml/2006/main" xmlns:r="http://schemas.openxmlformats.org/officeDocument/2006/relationships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grJxYaiCpbxJnIla8S0Fyn+OxXg==">CgMxLjA4AHIhMWwtakM3VmNUQkVWZF9GMzZWMEhxeTdXUTdvU2RHTndD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LibreOffice/7.6.1.2$Windows_X86_64 LibreOffice_project/f5defcebd022c5bc36bbb79be232cb6926d8f674</Application>
  <AppVersion>15.0000</AppVersion>
  <Pages>6</Pages>
  <Words>740</Words>
  <Characters>5148</Characters>
  <CharactersWithSpaces>5888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2019-01-17T13:59:00Z</dcterms:created>
  <dc:creator>Uhl Ann-Cathrin</dc:creator>
  <dc:description/>
  <dc:language>pl-PL</dc:language>
  <cp:lastModifiedBy/>
  <dcterms:modified xsi:type="dcterms:W3CDTF">2024-02-23T07:39:35Z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0x01010045DB9F2688F94D4C862A1B0CB35F1777</vt:lpwstr>
  </property>
</Properties>
</file>